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E81" w:rsidRPr="006460BA" w:rsidRDefault="006460BA" w:rsidP="006460BA">
      <w:pPr>
        <w:jc w:val="center"/>
        <w:rPr>
          <w:rFonts w:cstheme="minorHAnsi"/>
          <w:b/>
          <w:sz w:val="28"/>
          <w:szCs w:val="28"/>
        </w:rPr>
      </w:pPr>
      <w:r w:rsidRPr="006460BA">
        <w:rPr>
          <w:rFonts w:cstheme="minorHAnsi"/>
          <w:b/>
          <w:sz w:val="28"/>
          <w:szCs w:val="28"/>
        </w:rPr>
        <w:t>SLT Performance Management</w:t>
      </w:r>
    </w:p>
    <w:p w:rsidR="006460BA" w:rsidRPr="006460BA" w:rsidRDefault="006460BA">
      <w:pPr>
        <w:rPr>
          <w:rFonts w:cstheme="minorHAnsi"/>
        </w:rPr>
      </w:pPr>
    </w:p>
    <w:p w:rsidR="006460BA" w:rsidRPr="006460BA" w:rsidRDefault="006460BA" w:rsidP="006460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6460BA">
        <w:rPr>
          <w:rFonts w:eastAsia="Times New Roman" w:cstheme="minorHAnsi"/>
          <w:sz w:val="24"/>
          <w:szCs w:val="24"/>
          <w:lang w:eastAsia="en-CA"/>
        </w:rPr>
        <w:t>The Executive Leadership Team (ELT) and extended Senior Leadership Team (SLT) set their strategic objectives and performance priorities based on the Academic Year (July 1st to June 30th). A new strategic plan is submitted to the Board of Governors (BOG) every year, typically near the end of June, for the next year.</w:t>
      </w:r>
    </w:p>
    <w:p w:rsidR="006460BA" w:rsidRPr="006460BA" w:rsidRDefault="006460BA" w:rsidP="006460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6460BA">
        <w:rPr>
          <w:rFonts w:eastAsia="Times New Roman" w:cstheme="minorHAnsi"/>
          <w:sz w:val="24"/>
          <w:szCs w:val="24"/>
          <w:lang w:eastAsia="en-CA"/>
        </w:rPr>
        <w:t>All SLT members are required to participate in the Performance Management process on an annual basis.</w:t>
      </w:r>
    </w:p>
    <w:p w:rsidR="006460BA" w:rsidRPr="006460BA" w:rsidRDefault="006460BA" w:rsidP="006460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6460BA">
        <w:rPr>
          <w:rFonts w:eastAsia="Times New Roman" w:cstheme="minorHAnsi"/>
          <w:b/>
          <w:bCs/>
          <w:sz w:val="24"/>
          <w:szCs w:val="24"/>
          <w:lang w:eastAsia="en-CA"/>
        </w:rPr>
        <w:t>The typical timeline is as follows: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55"/>
        <w:gridCol w:w="4789"/>
      </w:tblGrid>
      <w:tr w:rsidR="006460BA" w:rsidRPr="006460BA" w:rsidTr="006460BA">
        <w:trPr>
          <w:tblCellSpacing w:w="15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0BA" w:rsidRPr="006460BA" w:rsidRDefault="006460BA" w:rsidP="006460B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6460BA">
              <w:rPr>
                <w:rFonts w:eastAsia="Times New Roman" w:cstheme="minorHAnsi"/>
                <w:sz w:val="24"/>
                <w:szCs w:val="24"/>
                <w:lang w:eastAsia="en-CA"/>
              </w:rPr>
              <w:t>Your Annual Performance Summary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0BA" w:rsidRPr="006460BA" w:rsidRDefault="006460BA" w:rsidP="006460B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6460BA">
              <w:rPr>
                <w:rFonts w:eastAsia="Times New Roman" w:cstheme="minorHAnsi"/>
                <w:sz w:val="24"/>
                <w:szCs w:val="24"/>
                <w:lang w:eastAsia="en-CA"/>
              </w:rPr>
              <w:t>April/May</w:t>
            </w:r>
          </w:p>
        </w:tc>
      </w:tr>
      <w:tr w:rsidR="006460BA" w:rsidRPr="006460BA" w:rsidTr="006460BA">
        <w:trPr>
          <w:tblCellSpacing w:w="15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0BA" w:rsidRPr="006460BA" w:rsidRDefault="006460BA" w:rsidP="006460B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6460BA">
              <w:rPr>
                <w:rFonts w:eastAsia="Times New Roman" w:cstheme="minorHAnsi"/>
                <w:sz w:val="24"/>
                <w:szCs w:val="24"/>
                <w:lang w:eastAsia="en-CA"/>
              </w:rPr>
              <w:t>Year End Performance Review Meeting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0BA" w:rsidRPr="006460BA" w:rsidRDefault="006460BA" w:rsidP="006460B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6460BA">
              <w:rPr>
                <w:rFonts w:eastAsia="Times New Roman" w:cstheme="minorHAnsi"/>
                <w:sz w:val="24"/>
                <w:szCs w:val="24"/>
                <w:lang w:eastAsia="en-CA"/>
              </w:rPr>
              <w:t>June</w:t>
            </w:r>
          </w:p>
        </w:tc>
      </w:tr>
      <w:tr w:rsidR="006460BA" w:rsidRPr="006460BA" w:rsidTr="006460BA">
        <w:trPr>
          <w:tblCellSpacing w:w="15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0BA" w:rsidRPr="006460BA" w:rsidRDefault="006460BA" w:rsidP="006460B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6460BA">
              <w:rPr>
                <w:rFonts w:eastAsia="Times New Roman" w:cstheme="minorHAnsi"/>
                <w:sz w:val="24"/>
                <w:szCs w:val="24"/>
                <w:lang w:eastAsia="en-CA"/>
              </w:rPr>
              <w:t>New objectives agreed for SLT/ELT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0BA" w:rsidRPr="006460BA" w:rsidRDefault="006460BA" w:rsidP="006460B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6460BA">
              <w:rPr>
                <w:rFonts w:eastAsia="Times New Roman" w:cstheme="minorHAnsi"/>
                <w:sz w:val="24"/>
                <w:szCs w:val="24"/>
                <w:lang w:eastAsia="en-CA"/>
              </w:rPr>
              <w:t>June/July</w:t>
            </w:r>
          </w:p>
        </w:tc>
      </w:tr>
      <w:tr w:rsidR="006460BA" w:rsidRPr="006460BA" w:rsidTr="006460BA">
        <w:trPr>
          <w:tblCellSpacing w:w="15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0BA" w:rsidRPr="006460BA" w:rsidRDefault="006460BA" w:rsidP="006460B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6460BA">
              <w:rPr>
                <w:rFonts w:eastAsia="Times New Roman" w:cstheme="minorHAnsi"/>
                <w:sz w:val="24"/>
                <w:szCs w:val="24"/>
                <w:lang w:eastAsia="en-CA"/>
              </w:rPr>
              <w:t>Performance Review Summaries and compensation recommendations to VP, Provost and President for approval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0BA" w:rsidRPr="006460BA" w:rsidRDefault="006460BA" w:rsidP="006460B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6460BA">
              <w:rPr>
                <w:rFonts w:eastAsia="Times New Roman" w:cstheme="minorHAnsi"/>
                <w:sz w:val="24"/>
                <w:szCs w:val="24"/>
                <w:lang w:eastAsia="en-CA"/>
              </w:rPr>
              <w:t>July</w:t>
            </w:r>
          </w:p>
        </w:tc>
      </w:tr>
      <w:tr w:rsidR="006460BA" w:rsidRPr="006460BA" w:rsidTr="006460BA">
        <w:trPr>
          <w:tblCellSpacing w:w="15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0BA" w:rsidRPr="006460BA" w:rsidRDefault="006460BA" w:rsidP="006460B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6460BA">
              <w:rPr>
                <w:rFonts w:eastAsia="Times New Roman" w:cstheme="minorHAnsi"/>
                <w:sz w:val="24"/>
                <w:szCs w:val="24"/>
                <w:lang w:eastAsia="en-CA"/>
              </w:rPr>
              <w:t>Salary increase letters distributed; if salary increase, retro to July 1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0BA" w:rsidRPr="006460BA" w:rsidRDefault="006460BA" w:rsidP="006460B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6460BA">
              <w:rPr>
                <w:rFonts w:eastAsia="Times New Roman" w:cstheme="minorHAnsi"/>
                <w:sz w:val="24"/>
                <w:szCs w:val="24"/>
                <w:lang w:eastAsia="en-CA"/>
              </w:rPr>
              <w:t>By end of August</w:t>
            </w:r>
          </w:p>
        </w:tc>
      </w:tr>
      <w:tr w:rsidR="006460BA" w:rsidRPr="006460BA" w:rsidTr="006460BA">
        <w:trPr>
          <w:tblCellSpacing w:w="15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0BA" w:rsidRPr="006460BA" w:rsidRDefault="006460BA" w:rsidP="006460B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6460BA">
              <w:rPr>
                <w:rFonts w:eastAsia="Times New Roman" w:cstheme="minorHAnsi"/>
                <w:sz w:val="24"/>
                <w:szCs w:val="24"/>
                <w:lang w:eastAsia="en-CA"/>
              </w:rPr>
              <w:t>Mid Year Performance Reviews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0BA" w:rsidRPr="006460BA" w:rsidRDefault="006460BA" w:rsidP="006460B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6460BA">
              <w:rPr>
                <w:rFonts w:eastAsia="Times New Roman" w:cstheme="minorHAnsi"/>
                <w:sz w:val="24"/>
                <w:szCs w:val="24"/>
                <w:lang w:eastAsia="en-CA"/>
              </w:rPr>
              <w:t>January</w:t>
            </w:r>
          </w:p>
        </w:tc>
      </w:tr>
    </w:tbl>
    <w:p w:rsidR="006460BA" w:rsidRDefault="006460BA">
      <w:pPr>
        <w:rPr>
          <w:rFonts w:eastAsia="Times New Roman" w:cstheme="minorHAnsi"/>
          <w:sz w:val="24"/>
          <w:szCs w:val="24"/>
          <w:lang w:eastAsia="en-CA"/>
        </w:rPr>
      </w:pPr>
    </w:p>
    <w:p w:rsidR="006460BA" w:rsidRDefault="006460BA">
      <w:pPr>
        <w:rPr>
          <w:rFonts w:eastAsia="Times New Roman" w:cstheme="minorHAnsi"/>
          <w:sz w:val="24"/>
          <w:szCs w:val="24"/>
          <w:lang w:eastAsia="en-CA"/>
        </w:rPr>
      </w:pPr>
    </w:p>
    <w:p w:rsidR="006460BA" w:rsidRDefault="006460BA">
      <w:bookmarkStart w:id="0" w:name="_GoBack"/>
      <w:bookmarkEnd w:id="0"/>
    </w:p>
    <w:sectPr w:rsidR="006460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BA"/>
    <w:rsid w:val="005E4E81"/>
    <w:rsid w:val="0064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A9066"/>
  <w15:chartTrackingRefBased/>
  <w15:docId w15:val="{8AC01DA5-665C-4443-8CAE-CA22DF0D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646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5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Wan</dc:creator>
  <cp:keywords/>
  <dc:description/>
  <cp:lastModifiedBy>Shirley Wan</cp:lastModifiedBy>
  <cp:revision>1</cp:revision>
  <dcterms:created xsi:type="dcterms:W3CDTF">2020-02-13T15:53:00Z</dcterms:created>
  <dcterms:modified xsi:type="dcterms:W3CDTF">2020-02-13T15:55:00Z</dcterms:modified>
</cp:coreProperties>
</file>