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080"/>
        <w:gridCol w:w="6745"/>
      </w:tblGrid>
      <w:tr w:rsidR="00B709E7" w:rsidTr="009A7A35">
        <w:trPr>
          <w:tblHeader/>
        </w:trPr>
        <w:tc>
          <w:tcPr>
            <w:tcW w:w="1525" w:type="dxa"/>
            <w:vAlign w:val="center"/>
          </w:tcPr>
          <w:p w:rsidR="00B709E7" w:rsidRPr="00891391" w:rsidRDefault="00B709E7" w:rsidP="00B709E7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891391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Business</w:t>
            </w:r>
          </w:p>
          <w:p w:rsidR="00B709E7" w:rsidRDefault="00B709E7" w:rsidP="00B709E7">
            <w:pPr>
              <w:autoSpaceDE w:val="0"/>
              <w:autoSpaceDN w:val="0"/>
              <w:adjustRightInd w:val="0"/>
              <w:jc w:val="center"/>
            </w:pPr>
            <w:r w:rsidRPr="00891391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080" w:type="dxa"/>
            <w:vAlign w:val="center"/>
          </w:tcPr>
          <w:p w:rsidR="00B709E7" w:rsidRPr="00891391" w:rsidRDefault="00B709E7" w:rsidP="008913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1391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745" w:type="dxa"/>
            <w:vAlign w:val="center"/>
          </w:tcPr>
          <w:p w:rsidR="00B709E7" w:rsidRPr="00891391" w:rsidRDefault="00B709E7" w:rsidP="00B709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1391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Description of Activity</w:t>
            </w:r>
          </w:p>
        </w:tc>
      </w:tr>
      <w:tr w:rsidR="00B709E7" w:rsidTr="009A0DAE">
        <w:trPr>
          <w:trHeight w:val="1610"/>
        </w:trPr>
        <w:tc>
          <w:tcPr>
            <w:tcW w:w="1525" w:type="dxa"/>
          </w:tcPr>
          <w:p w:rsidR="00B709E7" w:rsidRPr="00F7383C" w:rsidRDefault="00B709E7" w:rsidP="00EA1C9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</w:t>
            </w:r>
          </w:p>
        </w:tc>
        <w:tc>
          <w:tcPr>
            <w:tcW w:w="1080" w:type="dxa"/>
          </w:tcPr>
          <w:p w:rsidR="00B709E7" w:rsidRDefault="00B709E7" w:rsidP="009A7A35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rPr>
                <w:rFonts w:ascii="Calibri" w:hAnsi="Calibri" w:cs="Calibri"/>
              </w:rPr>
              <w:t>4:30 pm</w:t>
            </w:r>
          </w:p>
        </w:tc>
        <w:tc>
          <w:tcPr>
            <w:tcW w:w="6745" w:type="dxa"/>
            <w:vAlign w:val="center"/>
          </w:tcPr>
          <w:p w:rsidR="00B709E7" w:rsidRPr="00C5229A" w:rsidRDefault="00B709E7" w:rsidP="001635F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"/>
              <w:ind w:left="216" w:hanging="216"/>
              <w:rPr>
                <w:rFonts w:ascii="Calibri" w:eastAsia="Wingdings-Regular" w:hAnsi="Calibri" w:cs="Calibri"/>
              </w:rPr>
            </w:pPr>
            <w:r w:rsidRPr="00C5229A">
              <w:rPr>
                <w:rFonts w:ascii="Calibri" w:eastAsia="Wingdings-Regular" w:hAnsi="Calibri" w:cs="Calibri"/>
              </w:rPr>
              <w:t xml:space="preserve">Asset Management </w:t>
            </w:r>
            <w:r w:rsidR="00364851">
              <w:rPr>
                <w:rFonts w:ascii="Calibri" w:eastAsia="Wingdings-Regular" w:hAnsi="Calibri" w:cs="Calibri"/>
              </w:rPr>
              <w:t xml:space="preserve">(AM) </w:t>
            </w:r>
            <w:r w:rsidRPr="00C5229A">
              <w:rPr>
                <w:rFonts w:ascii="Calibri" w:eastAsia="Wingdings-Regular" w:hAnsi="Calibri" w:cs="Calibri"/>
              </w:rPr>
              <w:t>cut-off date for the following transaction</w:t>
            </w:r>
          </w:p>
          <w:p w:rsidR="00B709E7" w:rsidRPr="00C5229A" w:rsidRDefault="00B709E7" w:rsidP="001635F2">
            <w:pPr>
              <w:pStyle w:val="ListParagraph"/>
              <w:widowControl w:val="0"/>
              <w:autoSpaceDE w:val="0"/>
              <w:autoSpaceDN w:val="0"/>
              <w:adjustRightInd w:val="0"/>
              <w:spacing w:before="5"/>
              <w:ind w:left="216"/>
              <w:rPr>
                <w:rFonts w:ascii="Calibri" w:eastAsia="Wingdings-Regular" w:hAnsi="Calibri" w:cs="Calibri"/>
              </w:rPr>
            </w:pPr>
            <w:r w:rsidRPr="00C5229A">
              <w:rPr>
                <w:rFonts w:ascii="Calibri" w:eastAsia="Wingdings-Regular" w:hAnsi="Calibri" w:cs="Calibri"/>
              </w:rPr>
              <w:t>requests:</w:t>
            </w:r>
          </w:p>
          <w:p w:rsidR="00B709E7" w:rsidRPr="00B709E7" w:rsidRDefault="00B709E7" w:rsidP="00B709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709E7">
              <w:rPr>
                <w:rFonts w:ascii="Calibri" w:hAnsi="Calibri" w:cs="Calibri"/>
              </w:rPr>
              <w:t>Transfer of capi</w:t>
            </w:r>
            <w:r w:rsidR="00F7383C">
              <w:rPr>
                <w:rFonts w:ascii="Calibri" w:hAnsi="Calibri" w:cs="Calibri"/>
              </w:rPr>
              <w:t>tal assets between chart-fields</w:t>
            </w:r>
          </w:p>
          <w:p w:rsidR="00B709E7" w:rsidRPr="00B709E7" w:rsidRDefault="00F7383C" w:rsidP="00B709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Disposal of capital assets</w:t>
            </w:r>
          </w:p>
          <w:p w:rsidR="00B709E7" w:rsidRDefault="00B709E7" w:rsidP="001635F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"/>
            </w:pPr>
            <w:r w:rsidRPr="00B709E7">
              <w:rPr>
                <w:rFonts w:ascii="Calibri" w:hAnsi="Calibri" w:cs="Calibri"/>
              </w:rPr>
              <w:t>Set up of</w:t>
            </w:r>
            <w:r w:rsidR="00F7383C">
              <w:rPr>
                <w:rFonts w:ascii="Calibri" w:hAnsi="Calibri" w:cs="Calibri"/>
              </w:rPr>
              <w:t xml:space="preserve"> new Gift-in-Kind assets</w:t>
            </w:r>
          </w:p>
        </w:tc>
      </w:tr>
      <w:tr w:rsidR="00B709E7" w:rsidTr="004C6CA8">
        <w:trPr>
          <w:trHeight w:val="2132"/>
        </w:trPr>
        <w:tc>
          <w:tcPr>
            <w:tcW w:w="1525" w:type="dxa"/>
          </w:tcPr>
          <w:p w:rsidR="00B709E7" w:rsidRPr="00F7383C" w:rsidRDefault="00B709E7" w:rsidP="00EA1C9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 w:rsidRPr="00F7383C">
              <w:rPr>
                <w:rFonts w:ascii="Calibri" w:hAnsi="Calibri" w:cs="Calibri"/>
              </w:rPr>
              <w:t>-1</w:t>
            </w:r>
          </w:p>
        </w:tc>
        <w:tc>
          <w:tcPr>
            <w:tcW w:w="1080" w:type="dxa"/>
          </w:tcPr>
          <w:p w:rsidR="00B709E7" w:rsidRPr="00F7383C" w:rsidRDefault="00B709E7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4:30 pm</w:t>
            </w:r>
          </w:p>
        </w:tc>
        <w:tc>
          <w:tcPr>
            <w:tcW w:w="6745" w:type="dxa"/>
            <w:vAlign w:val="center"/>
          </w:tcPr>
          <w:p w:rsidR="00086116" w:rsidRPr="00086116" w:rsidRDefault="00086116" w:rsidP="000844B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/>
              <w:ind w:left="216" w:hanging="216"/>
              <w:rPr>
                <w:rFonts w:ascii="Calibri" w:eastAsia="Wingdings-Regular" w:hAnsi="Calibri" w:cs="Calibri"/>
              </w:rPr>
            </w:pPr>
            <w:r w:rsidRPr="00086116">
              <w:rPr>
                <w:rFonts w:ascii="Calibri" w:eastAsia="Wingdings-Regular" w:hAnsi="Calibri" w:cs="Calibri"/>
              </w:rPr>
              <w:t>Accounts Receivable cut-off date for:</w:t>
            </w:r>
          </w:p>
          <w:p w:rsidR="00086116" w:rsidRPr="00035E52" w:rsidRDefault="00086116" w:rsidP="00035E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Wingdings-Regular" w:hAnsi="Calibri" w:cs="Calibri"/>
              </w:rPr>
            </w:pPr>
            <w:r w:rsidRPr="00086116">
              <w:rPr>
                <w:rFonts w:ascii="Calibri" w:eastAsia="Wingdings-Regular" w:hAnsi="Calibri" w:cs="Calibri"/>
              </w:rPr>
              <w:t>Creating (in Billing module) and submitting (to A/R) requests</w:t>
            </w:r>
            <w:r w:rsidR="00035E52">
              <w:rPr>
                <w:rFonts w:ascii="Calibri" w:eastAsia="Wingdings-Regular" w:hAnsi="Calibri" w:cs="Calibri"/>
              </w:rPr>
              <w:t xml:space="preserve"> </w:t>
            </w:r>
            <w:r w:rsidR="00F7383C">
              <w:rPr>
                <w:rFonts w:ascii="Calibri" w:eastAsia="Wingdings-Regular" w:hAnsi="Calibri" w:cs="Calibri"/>
              </w:rPr>
              <w:t>for customer invoices</w:t>
            </w:r>
          </w:p>
          <w:p w:rsidR="00086116" w:rsidRPr="00086116" w:rsidRDefault="00086116" w:rsidP="000861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Wingdings-Regular" w:hAnsi="Calibri" w:cs="Calibri"/>
              </w:rPr>
            </w:pPr>
            <w:r w:rsidRPr="00086116">
              <w:rPr>
                <w:rFonts w:ascii="Calibri" w:eastAsia="Wingdings-Regular" w:hAnsi="Calibri" w:cs="Calibri"/>
              </w:rPr>
              <w:t>Submitting to A/R</w:t>
            </w:r>
            <w:r w:rsidR="00F7383C">
              <w:rPr>
                <w:rFonts w:ascii="Calibri" w:eastAsia="Wingdings-Regular" w:hAnsi="Calibri" w:cs="Calibri"/>
              </w:rPr>
              <w:t xml:space="preserve"> uncollectible invoices details</w:t>
            </w:r>
          </w:p>
          <w:p w:rsidR="00086116" w:rsidRDefault="00086116" w:rsidP="000861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Wingdings-Regular" w:hAnsi="Calibri" w:cs="Calibri"/>
              </w:rPr>
            </w:pPr>
            <w:r w:rsidRPr="00086116">
              <w:rPr>
                <w:rFonts w:ascii="Calibri" w:eastAsia="Wingdings-Regular" w:hAnsi="Calibri" w:cs="Calibri"/>
              </w:rPr>
              <w:t xml:space="preserve">Receiving invoice payments submitted to the </w:t>
            </w:r>
            <w:r w:rsidR="00F7383C">
              <w:rPr>
                <w:rFonts w:ascii="Calibri" w:eastAsia="Wingdings-Regular" w:hAnsi="Calibri" w:cs="Calibri"/>
              </w:rPr>
              <w:t>A/R office</w:t>
            </w:r>
          </w:p>
          <w:p w:rsidR="00364851" w:rsidRPr="00364851" w:rsidRDefault="00364851" w:rsidP="00C5229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</w:pPr>
            <w:r>
              <w:t>AM cut-off for receiving asset completion forms</w:t>
            </w:r>
          </w:p>
          <w:p w:rsidR="00B709E7" w:rsidRDefault="00086116" w:rsidP="00C5229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</w:pPr>
            <w:r>
              <w:rPr>
                <w:rFonts w:ascii="Calibri" w:eastAsia="Wingdings-Regular" w:hAnsi="Calibri" w:cs="Calibri"/>
              </w:rPr>
              <w:t>A</w:t>
            </w:r>
            <w:r w:rsidR="000844BA">
              <w:rPr>
                <w:rFonts w:ascii="Calibri" w:eastAsia="Wingdings-Regular" w:hAnsi="Calibri" w:cs="Calibri"/>
              </w:rPr>
              <w:t>ccounts Payable module close</w:t>
            </w:r>
          </w:p>
        </w:tc>
      </w:tr>
      <w:tr w:rsidR="00B709E7" w:rsidTr="004C6CA8">
        <w:trPr>
          <w:trHeight w:val="4580"/>
        </w:trPr>
        <w:tc>
          <w:tcPr>
            <w:tcW w:w="1525" w:type="dxa"/>
          </w:tcPr>
          <w:p w:rsidR="00B709E7" w:rsidRPr="00F7383C" w:rsidRDefault="00B709E7" w:rsidP="00EA1C9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 w:rsidRPr="00F7383C">
              <w:rPr>
                <w:rFonts w:ascii="Calibri" w:hAnsi="Calibri" w:cs="Calibri"/>
              </w:rPr>
              <w:t>1</w:t>
            </w:r>
          </w:p>
        </w:tc>
        <w:tc>
          <w:tcPr>
            <w:tcW w:w="1080" w:type="dxa"/>
          </w:tcPr>
          <w:p w:rsidR="00B709E7" w:rsidRDefault="00B709E7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8:30 am</w:t>
            </w:r>
          </w:p>
          <w:p w:rsidR="000844BA" w:rsidRDefault="00B709E7" w:rsidP="004C6CA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3:30 pm</w:t>
            </w:r>
          </w:p>
          <w:p w:rsidR="00B709E7" w:rsidRPr="00F7383C" w:rsidRDefault="00B709E7" w:rsidP="004C6CA8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4:30 pm</w:t>
            </w:r>
          </w:p>
        </w:tc>
        <w:tc>
          <w:tcPr>
            <w:tcW w:w="6745" w:type="dxa"/>
            <w:vAlign w:val="center"/>
          </w:tcPr>
          <w:p w:rsidR="00086116" w:rsidRPr="00086116" w:rsidRDefault="00086116" w:rsidP="00C5229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  <w:rPr>
                <w:rFonts w:ascii="Calibri" w:eastAsia="Wingdings-Regular" w:hAnsi="Calibri" w:cs="Calibri"/>
              </w:rPr>
            </w:pPr>
            <w:r w:rsidRPr="00086116">
              <w:rPr>
                <w:rFonts w:ascii="Calibri" w:eastAsia="Wingdings-Regular" w:hAnsi="Calibri" w:cs="Calibri"/>
              </w:rPr>
              <w:t>Development Office cut-o</w:t>
            </w:r>
            <w:r w:rsidR="00F7383C">
              <w:rPr>
                <w:rFonts w:ascii="Calibri" w:eastAsia="Wingdings-Regular" w:hAnsi="Calibri" w:cs="Calibri"/>
              </w:rPr>
              <w:t>ff date for receiving donations</w:t>
            </w:r>
          </w:p>
          <w:p w:rsidR="00086116" w:rsidRPr="00C5229A" w:rsidRDefault="00086116" w:rsidP="004656F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  <w:rPr>
                <w:rFonts w:ascii="Calibri" w:eastAsia="Wingdings-Regular" w:hAnsi="Calibri" w:cs="Calibri"/>
              </w:rPr>
            </w:pPr>
            <w:r w:rsidRPr="00C5229A">
              <w:rPr>
                <w:rFonts w:ascii="Calibri" w:eastAsia="Wingdings-Regular" w:hAnsi="Calibri" w:cs="Calibri"/>
              </w:rPr>
              <w:t>Cut-off date for receiving deposits to cashier’s office for funds</w:t>
            </w:r>
            <w:r w:rsidR="00C5229A">
              <w:rPr>
                <w:rFonts w:ascii="Calibri" w:eastAsia="Wingdings-Regular" w:hAnsi="Calibri" w:cs="Calibri"/>
              </w:rPr>
              <w:t xml:space="preserve"> </w:t>
            </w:r>
            <w:r w:rsidR="00F7383C">
              <w:rPr>
                <w:rFonts w:ascii="Calibri" w:eastAsia="Wingdings-Regular" w:hAnsi="Calibri" w:cs="Calibri"/>
              </w:rPr>
              <w:t>received in previous month</w:t>
            </w:r>
          </w:p>
          <w:p w:rsidR="00B709E7" w:rsidRPr="00847B80" w:rsidRDefault="00086116" w:rsidP="00847B8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</w:pPr>
            <w:r w:rsidRPr="00086116">
              <w:rPr>
                <w:rFonts w:ascii="Calibri" w:eastAsia="Wingdings-Regular" w:hAnsi="Calibri" w:cs="Calibri"/>
              </w:rPr>
              <w:t>Journal entry request cut-off date (including all adjusting entries,</w:t>
            </w:r>
            <w:r w:rsidR="00035E52">
              <w:rPr>
                <w:rFonts w:ascii="Calibri" w:eastAsia="Wingdings-Regular" w:hAnsi="Calibri" w:cs="Calibri"/>
              </w:rPr>
              <w:t xml:space="preserve"> </w:t>
            </w:r>
            <w:r w:rsidRPr="00035E52">
              <w:rPr>
                <w:rFonts w:ascii="Calibri" w:eastAsia="Wingdings-Regular" w:hAnsi="Calibri" w:cs="Calibri"/>
              </w:rPr>
              <w:t>accruals, deferrals, IDBs’, etc.) for Research</w:t>
            </w:r>
            <w:r w:rsidR="00847B80">
              <w:rPr>
                <w:rFonts w:ascii="Calibri" w:eastAsia="Wingdings-Regular" w:hAnsi="Calibri" w:cs="Calibri"/>
              </w:rPr>
              <w:t xml:space="preserve"> </w:t>
            </w:r>
            <w:r w:rsidRPr="00086116">
              <w:rPr>
                <w:rFonts w:ascii="Calibri" w:eastAsia="Wingdings-Regular" w:hAnsi="Calibri" w:cs="Calibri"/>
              </w:rPr>
              <w:t>Accounting – accruals and deferrals</w:t>
            </w:r>
            <w:r w:rsidR="00F7383C">
              <w:rPr>
                <w:rFonts w:ascii="Calibri" w:eastAsia="Wingdings-Regular" w:hAnsi="Calibri" w:cs="Calibri"/>
              </w:rPr>
              <w:t xml:space="preserve"> over $10,000 will be processed</w:t>
            </w:r>
          </w:p>
          <w:p w:rsidR="00847B80" w:rsidRDefault="00847B80" w:rsidP="00847B8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  <w:rPr>
                <w:rFonts w:ascii="Calibri" w:eastAsia="Wingdings-Regular" w:hAnsi="Calibri" w:cs="Calibri"/>
              </w:rPr>
            </w:pPr>
            <w:r>
              <w:rPr>
                <w:rFonts w:ascii="Calibri" w:eastAsia="Wingdings-Regular" w:hAnsi="Calibri" w:cs="Calibri"/>
              </w:rPr>
              <w:t>Payroll month-end journal receipt cut-off date (including all accruals, pension and benefits remittances, payroll receivables)</w:t>
            </w:r>
          </w:p>
          <w:p w:rsidR="00847B80" w:rsidRDefault="00847B80" w:rsidP="00847B8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  <w:rPr>
                <w:rFonts w:ascii="Calibri" w:eastAsia="Wingdings-Regular" w:hAnsi="Calibri" w:cs="Calibri"/>
              </w:rPr>
            </w:pPr>
            <w:r>
              <w:rPr>
                <w:rFonts w:ascii="Calibri" w:eastAsia="Wingdings-Regular" w:hAnsi="Calibri" w:cs="Calibri"/>
              </w:rPr>
              <w:t>Finance Services month-end journal receipt cut-off date (including occupancy charges, utility charges/recovery, hedge cost transfers, operating grants, credit tuition revenue, and recreation &amp; athletics revenue)</w:t>
            </w:r>
          </w:p>
          <w:p w:rsidR="00847B80" w:rsidRDefault="00847B80" w:rsidP="00847B8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  <w:rPr>
                <w:rFonts w:ascii="Calibri" w:eastAsia="Wingdings-Regular" w:hAnsi="Calibri" w:cs="Calibri"/>
              </w:rPr>
            </w:pPr>
            <w:r>
              <w:rPr>
                <w:rFonts w:ascii="Calibri" w:eastAsia="Wingdings-Regular" w:hAnsi="Calibri" w:cs="Calibri"/>
              </w:rPr>
              <w:t xml:space="preserve">Accounts receivable month-end journal receipt cut-off date (including unrecorded cash received, AmEx merchant fees, and </w:t>
            </w:r>
            <w:proofErr w:type="spellStart"/>
            <w:r>
              <w:rPr>
                <w:rFonts w:ascii="Calibri" w:eastAsia="Wingdings-Regular" w:hAnsi="Calibri" w:cs="Calibri"/>
              </w:rPr>
              <w:t>Moneris</w:t>
            </w:r>
            <w:proofErr w:type="spellEnd"/>
            <w:r>
              <w:rPr>
                <w:rFonts w:ascii="Calibri" w:eastAsia="Wingdings-Regular" w:hAnsi="Calibri" w:cs="Calibri"/>
              </w:rPr>
              <w:t xml:space="preserve"> service fees)</w:t>
            </w:r>
          </w:p>
          <w:p w:rsidR="00847B80" w:rsidRDefault="00847B80" w:rsidP="00847B8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</w:pPr>
            <w:r>
              <w:rPr>
                <w:rFonts w:ascii="Calibri" w:eastAsia="Wingdings-Regular" w:hAnsi="Calibri" w:cs="Calibri"/>
              </w:rPr>
              <w:t>UCMG journal receipt cut-off date for UCMG bank transfers</w:t>
            </w:r>
          </w:p>
        </w:tc>
      </w:tr>
      <w:tr w:rsidR="00B709E7" w:rsidTr="000D6F33">
        <w:trPr>
          <w:trHeight w:val="1584"/>
        </w:trPr>
        <w:tc>
          <w:tcPr>
            <w:tcW w:w="1525" w:type="dxa"/>
          </w:tcPr>
          <w:p w:rsidR="00B709E7" w:rsidRPr="00F7383C" w:rsidRDefault="00B709E7" w:rsidP="00EA1C9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 w:rsidRPr="00F7383C"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</w:tcPr>
          <w:p w:rsidR="00086116" w:rsidRDefault="00086116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8:30 am</w:t>
            </w:r>
          </w:p>
          <w:p w:rsidR="00B709E7" w:rsidRDefault="00086116" w:rsidP="000D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12:00 </w:t>
            </w:r>
            <w:r w:rsidRPr="00EB27F5">
              <w:rPr>
                <w:rFonts w:ascii="Calibri" w:hAnsi="Calibri" w:cs="Calibri"/>
              </w:rPr>
              <w:t>pm</w:t>
            </w:r>
          </w:p>
          <w:p w:rsidR="000D6F33" w:rsidRDefault="000D6F33" w:rsidP="000D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0D6F33" w:rsidRPr="00086116" w:rsidRDefault="000D6F33" w:rsidP="000D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4:30 pm</w:t>
            </w:r>
          </w:p>
        </w:tc>
        <w:tc>
          <w:tcPr>
            <w:tcW w:w="6745" w:type="dxa"/>
            <w:vAlign w:val="center"/>
          </w:tcPr>
          <w:p w:rsidR="00C5229A" w:rsidRPr="00C5229A" w:rsidRDefault="00C5229A" w:rsidP="00C5229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  <w:rPr>
                <w:rFonts w:ascii="Calibri" w:eastAsia="Wingdings-Regular" w:hAnsi="Calibri" w:cs="Calibri"/>
              </w:rPr>
            </w:pPr>
            <w:r w:rsidRPr="00C5229A">
              <w:rPr>
                <w:rFonts w:ascii="Calibri" w:eastAsia="Wingdings-Regular" w:hAnsi="Calibri" w:cs="Calibri"/>
              </w:rPr>
              <w:t>UC Qata</w:t>
            </w:r>
            <w:r w:rsidR="00F7383C">
              <w:rPr>
                <w:rFonts w:ascii="Calibri" w:eastAsia="Wingdings-Regular" w:hAnsi="Calibri" w:cs="Calibri"/>
              </w:rPr>
              <w:t>r cut-off for Sage transactions</w:t>
            </w:r>
          </w:p>
          <w:p w:rsidR="00C5229A" w:rsidRPr="00C5229A" w:rsidRDefault="00C5229A" w:rsidP="00C5229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  <w:rPr>
                <w:rFonts w:ascii="Calibri" w:eastAsia="Wingdings-Regular" w:hAnsi="Calibri" w:cs="Calibri"/>
              </w:rPr>
            </w:pPr>
            <w:r w:rsidRPr="00C5229A">
              <w:rPr>
                <w:rFonts w:ascii="Calibri" w:eastAsia="Wingdings-Regular" w:hAnsi="Calibri" w:cs="Calibri"/>
              </w:rPr>
              <w:t>Unposted Voucher Report submitted to Finance Partners (from</w:t>
            </w:r>
          </w:p>
          <w:p w:rsidR="00847B80" w:rsidRDefault="00F7383C" w:rsidP="00847B80">
            <w:pPr>
              <w:pStyle w:val="ListParagraph"/>
              <w:widowControl w:val="0"/>
              <w:autoSpaceDE w:val="0"/>
              <w:autoSpaceDN w:val="0"/>
              <w:adjustRightInd w:val="0"/>
              <w:ind w:left="216"/>
              <w:rPr>
                <w:rFonts w:ascii="Calibri" w:eastAsia="Wingdings-Regular" w:hAnsi="Calibri" w:cs="Calibri"/>
              </w:rPr>
            </w:pPr>
            <w:r>
              <w:rPr>
                <w:rFonts w:ascii="Calibri" w:eastAsia="Wingdings-Regular" w:hAnsi="Calibri" w:cs="Calibri"/>
              </w:rPr>
              <w:t>External Financial Reporting)</w:t>
            </w:r>
          </w:p>
          <w:p w:rsidR="000D6F33" w:rsidRPr="000D6F33" w:rsidRDefault="00847B80" w:rsidP="000D6F3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  <w:rPr>
                <w:rFonts w:ascii="Calibri" w:eastAsia="Wingdings-Regular" w:hAnsi="Calibri" w:cs="Calibri"/>
              </w:rPr>
            </w:pPr>
            <w:r w:rsidRPr="00847B80">
              <w:rPr>
                <w:rFonts w:ascii="Calibri" w:eastAsia="Wingdings-Regular" w:hAnsi="Calibri" w:cs="Calibri"/>
              </w:rPr>
              <w:t>Capital Reporting and IT Project Reporting month-end journal receipt cut-off date (including all admin fees, accruals, transfers, etc.)</w:t>
            </w:r>
          </w:p>
        </w:tc>
      </w:tr>
      <w:tr w:rsidR="00B709E7" w:rsidTr="000D6F33">
        <w:trPr>
          <w:cantSplit/>
          <w:trHeight w:val="1853"/>
        </w:trPr>
        <w:tc>
          <w:tcPr>
            <w:tcW w:w="1525" w:type="dxa"/>
          </w:tcPr>
          <w:p w:rsidR="00B709E7" w:rsidRPr="00F7383C" w:rsidRDefault="00B709E7" w:rsidP="00EA1C9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 w:rsidRPr="00F7383C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080" w:type="dxa"/>
          </w:tcPr>
          <w:p w:rsidR="00B709E7" w:rsidRPr="00F7383C" w:rsidRDefault="00EB27F5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4:30 pm</w:t>
            </w:r>
          </w:p>
        </w:tc>
        <w:tc>
          <w:tcPr>
            <w:tcW w:w="6745" w:type="dxa"/>
            <w:vAlign w:val="center"/>
          </w:tcPr>
          <w:p w:rsidR="00B709E7" w:rsidRPr="00847B80" w:rsidRDefault="00EB27F5" w:rsidP="00EB27F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</w:pPr>
            <w:r w:rsidRPr="00EB27F5">
              <w:rPr>
                <w:rFonts w:ascii="Calibri" w:eastAsia="Wingdings-Regular" w:hAnsi="Calibri" w:cs="Calibri"/>
              </w:rPr>
              <w:t>A</w:t>
            </w:r>
            <w:r w:rsidR="00F7383C">
              <w:rPr>
                <w:rFonts w:ascii="Calibri" w:eastAsia="Wingdings-Regular" w:hAnsi="Calibri" w:cs="Calibri"/>
              </w:rPr>
              <w:t>ccounts Receivable module close</w:t>
            </w:r>
          </w:p>
          <w:p w:rsidR="00847B80" w:rsidRPr="00841B6E" w:rsidRDefault="00847B80" w:rsidP="00847B8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</w:pPr>
            <w:r>
              <w:rPr>
                <w:rFonts w:ascii="Calibri" w:eastAsia="Wingdings-Regular" w:hAnsi="Calibri" w:cs="Calibri"/>
              </w:rPr>
              <w:t>Treasury month-end journal receipt cut-off date (including all loan/debt repayments, bank fees/transfers, interest earned, and currency purchases)</w:t>
            </w:r>
          </w:p>
          <w:p w:rsidR="00847B80" w:rsidRDefault="00847B80" w:rsidP="00847B8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</w:pPr>
            <w:r>
              <w:rPr>
                <w:rFonts w:ascii="Calibri" w:eastAsia="Wingdings-Regular" w:hAnsi="Calibri" w:cs="Calibri"/>
              </w:rPr>
              <w:t>LCR Press - Sales and AR journal receipt; Finance Services - Aramark accrual journal cut-off date</w:t>
            </w:r>
          </w:p>
        </w:tc>
      </w:tr>
      <w:tr w:rsidR="00B709E7" w:rsidTr="000D6F33">
        <w:trPr>
          <w:trHeight w:val="3410"/>
        </w:trPr>
        <w:tc>
          <w:tcPr>
            <w:tcW w:w="1525" w:type="dxa"/>
          </w:tcPr>
          <w:p w:rsidR="00B709E7" w:rsidRPr="00F7383C" w:rsidRDefault="00B709E7" w:rsidP="00EA1C9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 w:rsidRPr="00F7383C">
              <w:rPr>
                <w:rFonts w:ascii="Calibri" w:hAnsi="Calibri" w:cs="Calibri"/>
              </w:rPr>
              <w:t>4</w:t>
            </w:r>
          </w:p>
        </w:tc>
        <w:tc>
          <w:tcPr>
            <w:tcW w:w="1080" w:type="dxa"/>
          </w:tcPr>
          <w:p w:rsidR="00EB27F5" w:rsidRDefault="00EB27F5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8:30 am</w:t>
            </w:r>
          </w:p>
          <w:p w:rsidR="00EB27F5" w:rsidRDefault="00EB27F5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</w:p>
          <w:p w:rsidR="00B709E7" w:rsidRPr="00F7383C" w:rsidRDefault="00EB27F5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4:30 pm</w:t>
            </w:r>
          </w:p>
        </w:tc>
        <w:tc>
          <w:tcPr>
            <w:tcW w:w="6745" w:type="dxa"/>
            <w:vAlign w:val="center"/>
          </w:tcPr>
          <w:p w:rsidR="00EB27F5" w:rsidRPr="00EB27F5" w:rsidRDefault="00EB27F5" w:rsidP="006C551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/>
              <w:ind w:left="216" w:hanging="216"/>
              <w:rPr>
                <w:rFonts w:ascii="Calibri" w:eastAsia="Wingdings-Regular" w:hAnsi="Calibri" w:cs="Calibri"/>
              </w:rPr>
            </w:pPr>
            <w:r w:rsidRPr="00EB27F5">
              <w:rPr>
                <w:rFonts w:ascii="Calibri" w:eastAsia="Wingdings-Regular" w:hAnsi="Calibri" w:cs="Calibri"/>
              </w:rPr>
              <w:t>Finance Partners submit reviewed Unposted Voucher Report to</w:t>
            </w:r>
          </w:p>
          <w:p w:rsidR="00EB27F5" w:rsidRPr="00EB27F5" w:rsidRDefault="00F7383C" w:rsidP="00EB27F5">
            <w:pPr>
              <w:pStyle w:val="ListParagraph"/>
              <w:widowControl w:val="0"/>
              <w:autoSpaceDE w:val="0"/>
              <w:autoSpaceDN w:val="0"/>
              <w:adjustRightInd w:val="0"/>
              <w:ind w:left="216"/>
              <w:rPr>
                <w:rFonts w:ascii="Calibri" w:eastAsia="Wingdings-Regular" w:hAnsi="Calibri" w:cs="Calibri"/>
              </w:rPr>
            </w:pPr>
            <w:r>
              <w:rPr>
                <w:rFonts w:ascii="Calibri" w:eastAsia="Wingdings-Regular" w:hAnsi="Calibri" w:cs="Calibri"/>
              </w:rPr>
              <w:t>External Financial Reporting</w:t>
            </w:r>
          </w:p>
          <w:p w:rsidR="00EB27F5" w:rsidRPr="00EB27F5" w:rsidRDefault="00EB27F5" w:rsidP="00EB27F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  <w:rPr>
                <w:rFonts w:ascii="Calibri" w:eastAsia="Wingdings-Regular" w:hAnsi="Calibri" w:cs="Calibri"/>
              </w:rPr>
            </w:pPr>
            <w:r w:rsidRPr="00EB27F5">
              <w:rPr>
                <w:rFonts w:ascii="Calibri" w:eastAsia="Wingdings-Regular" w:hAnsi="Calibri" w:cs="Calibri"/>
              </w:rPr>
              <w:t xml:space="preserve">2nd Semi-monthly Payroll file </w:t>
            </w:r>
            <w:r w:rsidR="00F7383C">
              <w:rPr>
                <w:rFonts w:ascii="Calibri" w:eastAsia="Wingdings-Regular" w:hAnsi="Calibri" w:cs="Calibri"/>
              </w:rPr>
              <w:t>received at GL Administration</w:t>
            </w:r>
          </w:p>
          <w:p w:rsidR="00B709E7" w:rsidRPr="00847B80" w:rsidRDefault="00EB27F5" w:rsidP="00F7383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</w:pPr>
            <w:r w:rsidRPr="00EB27F5">
              <w:rPr>
                <w:rFonts w:ascii="Calibri" w:eastAsia="Wingdings-Regular" w:hAnsi="Calibri" w:cs="Calibri"/>
              </w:rPr>
              <w:t>Payrol</w:t>
            </w:r>
            <w:r w:rsidR="00F7383C">
              <w:rPr>
                <w:rFonts w:ascii="Calibri" w:eastAsia="Wingdings-Regular" w:hAnsi="Calibri" w:cs="Calibri"/>
              </w:rPr>
              <w:t>l posted</w:t>
            </w:r>
          </w:p>
          <w:p w:rsidR="00847B80" w:rsidRPr="00D74FE8" w:rsidRDefault="00847B80" w:rsidP="00847B8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  <w:rPr>
                <w:rFonts w:ascii="Calibri" w:eastAsia="Wingdings-Regular" w:hAnsi="Calibri" w:cs="Calibri"/>
              </w:rPr>
            </w:pPr>
            <w:r w:rsidRPr="00D74FE8">
              <w:rPr>
                <w:rFonts w:ascii="Calibri" w:eastAsia="Wingdings-Regular" w:hAnsi="Calibri" w:cs="Calibri"/>
              </w:rPr>
              <w:t>Unposted Voucher Report accrual posted by External Financial</w:t>
            </w:r>
          </w:p>
          <w:p w:rsidR="00847B80" w:rsidRDefault="00847B80" w:rsidP="00847B80">
            <w:pPr>
              <w:pStyle w:val="ListParagraph"/>
              <w:widowControl w:val="0"/>
              <w:autoSpaceDE w:val="0"/>
              <w:autoSpaceDN w:val="0"/>
              <w:adjustRightInd w:val="0"/>
              <w:ind w:left="216"/>
              <w:rPr>
                <w:rFonts w:ascii="Calibri" w:eastAsia="Wingdings-Regular" w:hAnsi="Calibri" w:cs="Calibri"/>
              </w:rPr>
            </w:pPr>
            <w:r>
              <w:rPr>
                <w:rFonts w:ascii="Calibri" w:eastAsia="Wingdings-Regular" w:hAnsi="Calibri" w:cs="Calibri"/>
              </w:rPr>
              <w:t>Reporting</w:t>
            </w:r>
          </w:p>
          <w:p w:rsidR="000D6F33" w:rsidRDefault="000D6F33" w:rsidP="000D6F3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  <w:rPr>
                <w:rFonts w:ascii="Calibri" w:eastAsia="Wingdings-Regular" w:hAnsi="Calibri" w:cs="Calibri"/>
              </w:rPr>
            </w:pPr>
            <w:r>
              <w:rPr>
                <w:rFonts w:ascii="Calibri" w:eastAsia="Wingdings-Regular" w:hAnsi="Calibri" w:cs="Calibri"/>
              </w:rPr>
              <w:t xml:space="preserve">UC </w:t>
            </w:r>
            <w:r w:rsidRPr="00D74FE8">
              <w:rPr>
                <w:rFonts w:ascii="Calibri" w:eastAsia="Wingdings-Regular" w:hAnsi="Calibri" w:cs="Calibri"/>
              </w:rPr>
              <w:t>Qatar Sage transactions f</w:t>
            </w:r>
            <w:r>
              <w:rPr>
                <w:rFonts w:ascii="Calibri" w:eastAsia="Wingdings-Regular" w:hAnsi="Calibri" w:cs="Calibri"/>
              </w:rPr>
              <w:t>or month posted into PeopleSoft</w:t>
            </w:r>
          </w:p>
          <w:p w:rsidR="00847B80" w:rsidRPr="00841B6E" w:rsidRDefault="00847B80" w:rsidP="00847B8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</w:pPr>
            <w:r>
              <w:rPr>
                <w:rFonts w:ascii="Calibri" w:eastAsia="Wingdings-Regular" w:hAnsi="Calibri" w:cs="Calibri"/>
              </w:rPr>
              <w:t>Finance Services month-end journal receipt cut-off date for GL Administration (including Operating accruals, deferrals, and retail inventory)</w:t>
            </w:r>
          </w:p>
          <w:p w:rsidR="00847B80" w:rsidRPr="000D6F33" w:rsidRDefault="00847B80" w:rsidP="000D6F3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  <w:rPr>
                <w:rFonts w:ascii="Calibri" w:eastAsia="Wingdings-Regular" w:hAnsi="Calibri" w:cs="Calibri"/>
              </w:rPr>
            </w:pPr>
            <w:r>
              <w:rPr>
                <w:rFonts w:ascii="Calibri" w:eastAsia="Wingdings-Regular" w:hAnsi="Calibri" w:cs="Calibri"/>
              </w:rPr>
              <w:t xml:space="preserve">Accounts Receivable month-end journal receipt cut-off date (including AR to AP </w:t>
            </w:r>
            <w:proofErr w:type="spellStart"/>
            <w:r>
              <w:rPr>
                <w:rFonts w:ascii="Calibri" w:eastAsia="Wingdings-Regular" w:hAnsi="Calibri" w:cs="Calibri"/>
              </w:rPr>
              <w:t>reclass</w:t>
            </w:r>
            <w:proofErr w:type="spellEnd"/>
            <w:r>
              <w:rPr>
                <w:rFonts w:ascii="Calibri" w:eastAsia="Wingdings-Regular" w:hAnsi="Calibri" w:cs="Calibri"/>
              </w:rPr>
              <w:t xml:space="preserve"> and Trade AFDA)</w:t>
            </w:r>
          </w:p>
        </w:tc>
      </w:tr>
      <w:tr w:rsidR="00B709E7" w:rsidTr="000D6F33">
        <w:trPr>
          <w:trHeight w:val="1512"/>
        </w:trPr>
        <w:tc>
          <w:tcPr>
            <w:tcW w:w="1525" w:type="dxa"/>
          </w:tcPr>
          <w:p w:rsidR="00B709E7" w:rsidRPr="00F7383C" w:rsidRDefault="00B709E7" w:rsidP="00EA1C9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 w:rsidRPr="00F7383C"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</w:tcPr>
          <w:p w:rsidR="00F7383C" w:rsidRDefault="00F7383C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12:00 </w:t>
            </w:r>
            <w:r w:rsidRPr="00EB27F5">
              <w:rPr>
                <w:rFonts w:ascii="Calibri" w:hAnsi="Calibri" w:cs="Calibri"/>
              </w:rPr>
              <w:t>pm</w:t>
            </w:r>
          </w:p>
          <w:p w:rsidR="00F7383C" w:rsidRDefault="00F7383C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</w:p>
          <w:p w:rsidR="00B709E7" w:rsidRPr="00F7383C" w:rsidRDefault="00D74FE8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4:30 pm</w:t>
            </w:r>
          </w:p>
        </w:tc>
        <w:tc>
          <w:tcPr>
            <w:tcW w:w="6745" w:type="dxa"/>
            <w:vAlign w:val="center"/>
          </w:tcPr>
          <w:p w:rsidR="00F7383C" w:rsidRDefault="00F7383C" w:rsidP="006C551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/>
              <w:ind w:left="216" w:hanging="216"/>
              <w:rPr>
                <w:rFonts w:ascii="Calibri" w:eastAsia="Wingdings-Regular" w:hAnsi="Calibri" w:cs="Calibri"/>
              </w:rPr>
            </w:pPr>
            <w:r w:rsidRPr="00EB27F5">
              <w:rPr>
                <w:rFonts w:ascii="Calibri" w:eastAsia="Wingdings-Regular" w:hAnsi="Calibri" w:cs="Calibri"/>
              </w:rPr>
              <w:t>Payrol</w:t>
            </w:r>
            <w:r>
              <w:rPr>
                <w:rFonts w:ascii="Calibri" w:eastAsia="Wingdings-Regular" w:hAnsi="Calibri" w:cs="Calibri"/>
              </w:rPr>
              <w:t>l benefit allocation posted</w:t>
            </w:r>
          </w:p>
          <w:p w:rsidR="00847B80" w:rsidRPr="00847B80" w:rsidRDefault="00847B80" w:rsidP="00847B8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  <w:rPr>
                <w:rFonts w:ascii="Calibri" w:eastAsia="Wingdings-Regular" w:hAnsi="Calibri" w:cs="Calibri"/>
              </w:rPr>
            </w:pPr>
            <w:r>
              <w:rPr>
                <w:rFonts w:ascii="Calibri" w:eastAsia="Wingdings-Regular" w:hAnsi="Calibri" w:cs="Calibri"/>
              </w:rPr>
              <w:t xml:space="preserve">Journal receipt cut-off dates for Research Accounting subject fee advances, and </w:t>
            </w:r>
            <w:proofErr w:type="spellStart"/>
            <w:r>
              <w:rPr>
                <w:rFonts w:ascii="Calibri" w:eastAsia="Wingdings-Regular" w:hAnsi="Calibri" w:cs="Calibri"/>
              </w:rPr>
              <w:t>CardHelp’s</w:t>
            </w:r>
            <w:proofErr w:type="spellEnd"/>
            <w:r>
              <w:rPr>
                <w:rFonts w:ascii="Calibri" w:eastAsia="Wingdings-Regular" w:hAnsi="Calibri" w:cs="Calibri"/>
              </w:rPr>
              <w:t xml:space="preserve"> prepaid Visa</w:t>
            </w:r>
          </w:p>
          <w:p w:rsidR="00B709E7" w:rsidRPr="000D6F33" w:rsidRDefault="00D74FE8" w:rsidP="000D6F3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  <w:rPr>
                <w:rFonts w:ascii="Calibri" w:eastAsia="Wingdings-Regular" w:hAnsi="Calibri" w:cs="Calibri"/>
              </w:rPr>
            </w:pPr>
            <w:r w:rsidRPr="00D74FE8">
              <w:rPr>
                <w:rFonts w:ascii="Calibri" w:eastAsia="Wingdings-Regular" w:hAnsi="Calibri" w:cs="Calibri"/>
              </w:rPr>
              <w:t>Research Accounting journ</w:t>
            </w:r>
            <w:r w:rsidR="000D6F33">
              <w:rPr>
                <w:rFonts w:ascii="Calibri" w:eastAsia="Wingdings-Regular" w:hAnsi="Calibri" w:cs="Calibri"/>
              </w:rPr>
              <w:t xml:space="preserve">al requests must be entered, </w:t>
            </w:r>
            <w:r w:rsidRPr="00D74FE8">
              <w:rPr>
                <w:rFonts w:ascii="Calibri" w:eastAsia="Wingdings-Regular" w:hAnsi="Calibri" w:cs="Calibri"/>
              </w:rPr>
              <w:t>approved</w:t>
            </w:r>
            <w:r w:rsidR="000D6F33">
              <w:rPr>
                <w:rFonts w:ascii="Calibri" w:eastAsia="Wingdings-Regular" w:hAnsi="Calibri" w:cs="Calibri"/>
              </w:rPr>
              <w:t>, reviewed and posted</w:t>
            </w:r>
            <w:r w:rsidR="00035E52">
              <w:rPr>
                <w:rFonts w:ascii="Calibri" w:eastAsia="Wingdings-Regular" w:hAnsi="Calibri" w:cs="Calibri"/>
              </w:rPr>
              <w:t xml:space="preserve"> </w:t>
            </w:r>
            <w:r w:rsidR="000844BA">
              <w:rPr>
                <w:rFonts w:ascii="Calibri" w:eastAsia="Wingdings-Regular" w:hAnsi="Calibri" w:cs="Calibri"/>
              </w:rPr>
              <w:t>in PeopleSoft</w:t>
            </w:r>
          </w:p>
        </w:tc>
      </w:tr>
      <w:tr w:rsidR="00B709E7" w:rsidTr="00BD64EF">
        <w:trPr>
          <w:trHeight w:val="2609"/>
        </w:trPr>
        <w:tc>
          <w:tcPr>
            <w:tcW w:w="1525" w:type="dxa"/>
          </w:tcPr>
          <w:p w:rsidR="00B709E7" w:rsidRPr="00F7383C" w:rsidRDefault="00B709E7" w:rsidP="00EA1C9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 w:rsidRPr="00F7383C">
              <w:rPr>
                <w:rFonts w:ascii="Calibri" w:hAnsi="Calibri" w:cs="Calibri"/>
              </w:rPr>
              <w:t>6</w:t>
            </w:r>
          </w:p>
        </w:tc>
        <w:tc>
          <w:tcPr>
            <w:tcW w:w="1080" w:type="dxa"/>
          </w:tcPr>
          <w:p w:rsidR="00D74FE8" w:rsidRDefault="00D74FE8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8:30 am</w:t>
            </w:r>
          </w:p>
          <w:p w:rsidR="000844BA" w:rsidRDefault="000844BA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</w:p>
          <w:p w:rsidR="00B709E7" w:rsidRDefault="00B709E7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</w:p>
          <w:p w:rsidR="00847B80" w:rsidRDefault="00847B80" w:rsidP="001F76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12:00 pm</w:t>
            </w:r>
          </w:p>
          <w:p w:rsidR="001F76FA" w:rsidRDefault="001F76FA" w:rsidP="001F76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045574" w:rsidRDefault="00FC082B" w:rsidP="001F76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4:00 pm</w:t>
            </w:r>
          </w:p>
          <w:p w:rsidR="001F76FA" w:rsidRDefault="001F76FA" w:rsidP="001F76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0844BA" w:rsidRPr="00F7383C" w:rsidRDefault="00FC082B" w:rsidP="001F76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0844BA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</w:t>
            </w:r>
            <w:r w:rsidR="000844BA">
              <w:rPr>
                <w:rFonts w:ascii="Calibri" w:hAnsi="Calibri" w:cs="Calibri"/>
              </w:rPr>
              <w:t>0 pm</w:t>
            </w:r>
          </w:p>
        </w:tc>
        <w:tc>
          <w:tcPr>
            <w:tcW w:w="6745" w:type="dxa"/>
            <w:vAlign w:val="center"/>
          </w:tcPr>
          <w:p w:rsidR="00D74FE8" w:rsidRPr="00D74FE8" w:rsidRDefault="00D74FE8" w:rsidP="006C551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/>
              <w:ind w:left="216" w:hanging="216"/>
              <w:rPr>
                <w:rFonts w:ascii="Calibri" w:eastAsia="Wingdings-Regular" w:hAnsi="Calibri" w:cs="Calibri"/>
              </w:rPr>
            </w:pPr>
            <w:r w:rsidRPr="00D74FE8">
              <w:rPr>
                <w:rFonts w:ascii="Calibri" w:eastAsia="Wingdings-Regular" w:hAnsi="Calibri" w:cs="Calibri"/>
              </w:rPr>
              <w:t>Month-end results av</w:t>
            </w:r>
            <w:r w:rsidR="00D31D54">
              <w:rPr>
                <w:rFonts w:ascii="Calibri" w:eastAsia="Wingdings-Regular" w:hAnsi="Calibri" w:cs="Calibri"/>
              </w:rPr>
              <w:t xml:space="preserve">ailable in PeopleSoft, </w:t>
            </w:r>
            <w:proofErr w:type="spellStart"/>
            <w:r w:rsidR="00D31D54">
              <w:rPr>
                <w:rFonts w:ascii="Calibri" w:eastAsia="Wingdings-Regular" w:hAnsi="Calibri" w:cs="Calibri"/>
              </w:rPr>
              <w:t>eFin</w:t>
            </w:r>
            <w:proofErr w:type="spellEnd"/>
            <w:r w:rsidR="00D31D54">
              <w:rPr>
                <w:rFonts w:ascii="Calibri" w:eastAsia="Wingdings-Regular" w:hAnsi="Calibri" w:cs="Calibri"/>
              </w:rPr>
              <w:t xml:space="preserve">, </w:t>
            </w:r>
            <w:r w:rsidRPr="00D74FE8">
              <w:rPr>
                <w:rFonts w:ascii="Calibri" w:eastAsia="Wingdings-Regular" w:hAnsi="Calibri" w:cs="Calibri"/>
              </w:rPr>
              <w:t>Enterprise</w:t>
            </w:r>
          </w:p>
          <w:p w:rsidR="00D74FE8" w:rsidRPr="00D74FE8" w:rsidRDefault="00D74FE8" w:rsidP="00D74FE8">
            <w:pPr>
              <w:pStyle w:val="ListParagraph"/>
              <w:widowControl w:val="0"/>
              <w:autoSpaceDE w:val="0"/>
              <w:autoSpaceDN w:val="0"/>
              <w:adjustRightInd w:val="0"/>
              <w:ind w:left="216"/>
              <w:rPr>
                <w:rFonts w:ascii="Calibri" w:eastAsia="Wingdings-Regular" w:hAnsi="Calibri" w:cs="Calibri"/>
              </w:rPr>
            </w:pPr>
            <w:r w:rsidRPr="00D74FE8">
              <w:rPr>
                <w:rFonts w:ascii="Calibri" w:eastAsia="Wingdings-Regular" w:hAnsi="Calibri" w:cs="Calibri"/>
              </w:rPr>
              <w:t>Reporting</w:t>
            </w:r>
            <w:r w:rsidR="00D31D54">
              <w:rPr>
                <w:rFonts w:ascii="Calibri" w:eastAsia="Wingdings-Regular" w:hAnsi="Calibri" w:cs="Calibri"/>
              </w:rPr>
              <w:t>, and Hyperion</w:t>
            </w:r>
            <w:r w:rsidRPr="00D74FE8">
              <w:rPr>
                <w:rFonts w:ascii="Calibri" w:eastAsia="Wingdings-Regular" w:hAnsi="Calibri" w:cs="Calibri"/>
              </w:rPr>
              <w:t xml:space="preserve"> (with exception of institutional </w:t>
            </w:r>
            <w:r w:rsidR="000844BA">
              <w:rPr>
                <w:rFonts w:ascii="Calibri" w:eastAsia="Wingdings-Regular" w:hAnsi="Calibri" w:cs="Calibri"/>
              </w:rPr>
              <w:t>entries)</w:t>
            </w:r>
          </w:p>
          <w:p w:rsidR="00D74FE8" w:rsidRPr="00D74FE8" w:rsidRDefault="00D74FE8" w:rsidP="00D74F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  <w:rPr>
                <w:rFonts w:ascii="Calibri" w:eastAsia="Wingdings-Regular" w:hAnsi="Calibri" w:cs="Calibri"/>
              </w:rPr>
            </w:pPr>
            <w:r w:rsidRPr="00D74FE8">
              <w:rPr>
                <w:rFonts w:ascii="Calibri" w:eastAsia="Wingdings-Regular" w:hAnsi="Calibri" w:cs="Calibri"/>
              </w:rPr>
              <w:t>Finance Services will begin</w:t>
            </w:r>
            <w:r w:rsidR="000844BA">
              <w:rPr>
                <w:rFonts w:ascii="Calibri" w:eastAsia="Wingdings-Regular" w:hAnsi="Calibri" w:cs="Calibri"/>
              </w:rPr>
              <w:t xml:space="preserve"> variance and forecast analysis</w:t>
            </w:r>
          </w:p>
          <w:p w:rsidR="00B709E7" w:rsidRPr="00847B80" w:rsidRDefault="00D74FE8" w:rsidP="00D74F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</w:pPr>
            <w:r w:rsidRPr="00D74FE8">
              <w:rPr>
                <w:rFonts w:ascii="Calibri" w:eastAsia="Wingdings-Regular" w:hAnsi="Calibri" w:cs="Calibri"/>
              </w:rPr>
              <w:t>Monthly balance she</w:t>
            </w:r>
            <w:r w:rsidR="000844BA">
              <w:rPr>
                <w:rFonts w:ascii="Calibri" w:eastAsia="Wingdings-Regular" w:hAnsi="Calibri" w:cs="Calibri"/>
              </w:rPr>
              <w:t>et reconciliations can commence</w:t>
            </w:r>
          </w:p>
          <w:p w:rsidR="00847B80" w:rsidRPr="00045574" w:rsidRDefault="001F76FA" w:rsidP="00847B8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</w:pPr>
            <w:r>
              <w:t>UC Qatar (</w:t>
            </w:r>
            <w:r>
              <w:t xml:space="preserve">management fees, revenue deferral/accrual) </w:t>
            </w:r>
            <w:r>
              <w:t xml:space="preserve">and Finance Services institutional entries </w:t>
            </w:r>
            <w:r w:rsidR="00847B80">
              <w:t>post</w:t>
            </w:r>
            <w:r>
              <w:t xml:space="preserve"> to GL</w:t>
            </w:r>
          </w:p>
          <w:p w:rsidR="00045574" w:rsidRPr="000844BA" w:rsidRDefault="00045574" w:rsidP="00D74F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</w:pPr>
            <w:r>
              <w:rPr>
                <w:rFonts w:ascii="Calibri" w:eastAsia="Wingdings-Regular" w:hAnsi="Calibri" w:cs="Calibri"/>
              </w:rPr>
              <w:t>Research accounting provides project over expenditure report to Financial Reporting</w:t>
            </w:r>
          </w:p>
          <w:p w:rsidR="006C551E" w:rsidRDefault="000844BA" w:rsidP="006C551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</w:pPr>
            <w:r w:rsidRPr="00035E52">
              <w:rPr>
                <w:rFonts w:ascii="Calibri" w:eastAsia="Wingdings-Regular" w:hAnsi="Calibri" w:cs="Calibri"/>
              </w:rPr>
              <w:t>Asset</w:t>
            </w:r>
            <w:r>
              <w:rPr>
                <w:rFonts w:ascii="Calibri" w:eastAsia="Wingdings-Regular" w:hAnsi="Calibri" w:cs="Calibri"/>
              </w:rPr>
              <w:t xml:space="preserve"> Management amortization posted</w:t>
            </w:r>
          </w:p>
        </w:tc>
      </w:tr>
      <w:tr w:rsidR="00B709E7" w:rsidTr="00BD64EF">
        <w:trPr>
          <w:trHeight w:val="432"/>
        </w:trPr>
        <w:tc>
          <w:tcPr>
            <w:tcW w:w="1525" w:type="dxa"/>
          </w:tcPr>
          <w:p w:rsidR="00B709E7" w:rsidRPr="00F7383C" w:rsidRDefault="00B709E7" w:rsidP="00EA1C9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 w:rsidRPr="00F7383C">
              <w:rPr>
                <w:rFonts w:ascii="Calibri" w:hAnsi="Calibri" w:cs="Calibri"/>
              </w:rPr>
              <w:t>8</w:t>
            </w:r>
          </w:p>
        </w:tc>
        <w:tc>
          <w:tcPr>
            <w:tcW w:w="1080" w:type="dxa"/>
          </w:tcPr>
          <w:p w:rsidR="00B709E7" w:rsidRPr="00F7383C" w:rsidRDefault="00035E52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 w:rsidRPr="00F7383C">
              <w:rPr>
                <w:rFonts w:ascii="Calibri" w:hAnsi="Calibri" w:cs="Calibri"/>
              </w:rPr>
              <w:t>4:30 pm</w:t>
            </w:r>
          </w:p>
        </w:tc>
        <w:tc>
          <w:tcPr>
            <w:tcW w:w="6745" w:type="dxa"/>
            <w:vAlign w:val="center"/>
          </w:tcPr>
          <w:p w:rsidR="00B709E7" w:rsidRDefault="00035E52" w:rsidP="006C551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/>
              <w:ind w:left="216" w:hanging="216"/>
            </w:pPr>
            <w:r w:rsidRPr="001635F2">
              <w:t>Finance Services input and submi</w:t>
            </w:r>
            <w:r w:rsidR="000844BA">
              <w:t>t variance analysis information</w:t>
            </w:r>
          </w:p>
          <w:p w:rsidR="006C551E" w:rsidRDefault="000844BA" w:rsidP="00BD64E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</w:pPr>
            <w:r w:rsidRPr="00035E52">
              <w:rPr>
                <w:rFonts w:ascii="Calibri" w:eastAsia="Wingdings-Regular" w:hAnsi="Calibri" w:cs="Calibri"/>
              </w:rPr>
              <w:t>Institutional journal entries posted, including investment</w:t>
            </w:r>
            <w:r>
              <w:rPr>
                <w:rFonts w:ascii="Calibri" w:eastAsia="Wingdings-Regular" w:hAnsi="Calibri" w:cs="Calibri"/>
              </w:rPr>
              <w:t xml:space="preserve"> income, revenue deferrals, </w:t>
            </w:r>
            <w:r w:rsidR="00821C08">
              <w:rPr>
                <w:rFonts w:ascii="Calibri" w:eastAsia="Wingdings-Regular" w:hAnsi="Calibri" w:cs="Calibri"/>
              </w:rPr>
              <w:t xml:space="preserve">net asset </w:t>
            </w:r>
            <w:r w:rsidR="00BD64EF">
              <w:rPr>
                <w:rFonts w:ascii="Calibri" w:eastAsia="Wingdings-Regular" w:hAnsi="Calibri" w:cs="Calibri"/>
              </w:rPr>
              <w:t>transactions</w:t>
            </w:r>
          </w:p>
        </w:tc>
      </w:tr>
      <w:tr w:rsidR="00B709E7" w:rsidTr="00BD64EF">
        <w:trPr>
          <w:trHeight w:val="1232"/>
        </w:trPr>
        <w:tc>
          <w:tcPr>
            <w:tcW w:w="1525" w:type="dxa"/>
          </w:tcPr>
          <w:p w:rsidR="00B709E7" w:rsidRPr="00F7383C" w:rsidRDefault="00B709E7" w:rsidP="00EA1C9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 w:rsidRPr="00F7383C"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1080" w:type="dxa"/>
          </w:tcPr>
          <w:p w:rsidR="00B709E7" w:rsidRPr="00F7383C" w:rsidRDefault="00035E52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4:30 pm</w:t>
            </w:r>
          </w:p>
        </w:tc>
        <w:tc>
          <w:tcPr>
            <w:tcW w:w="6745" w:type="dxa"/>
            <w:vAlign w:val="center"/>
          </w:tcPr>
          <w:p w:rsidR="00B709E7" w:rsidRPr="000844BA" w:rsidRDefault="00035E52" w:rsidP="006C551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/>
              <w:ind w:left="216" w:hanging="216"/>
            </w:pPr>
            <w:r w:rsidRPr="00035E52">
              <w:rPr>
                <w:rFonts w:ascii="Calibri" w:eastAsia="Wingdings-Regular" w:hAnsi="Calibri" w:cs="Calibri"/>
              </w:rPr>
              <w:t xml:space="preserve">Finance Services finalizes analysis of variances and provides institutional (high level) forecast numbers, budget numbers, and explanation of variances </w:t>
            </w:r>
            <w:r w:rsidR="000844BA">
              <w:rPr>
                <w:rFonts w:ascii="Calibri" w:eastAsia="Wingdings-Regular" w:hAnsi="Calibri" w:cs="Calibri"/>
              </w:rPr>
              <w:t>to Financial Reporting</w:t>
            </w:r>
          </w:p>
          <w:p w:rsidR="006C551E" w:rsidRDefault="000844BA" w:rsidP="00BD64E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</w:pPr>
            <w:r w:rsidRPr="00035E52">
              <w:rPr>
                <w:rFonts w:ascii="Calibri" w:eastAsia="Wingdings-Regular" w:hAnsi="Calibri" w:cs="Calibri"/>
              </w:rPr>
              <w:t>Monthly b</w:t>
            </w:r>
            <w:r w:rsidR="006C551E">
              <w:rPr>
                <w:rFonts w:ascii="Calibri" w:eastAsia="Wingdings-Regular" w:hAnsi="Calibri" w:cs="Calibri"/>
              </w:rPr>
              <w:t>alance sheet reconciliations due</w:t>
            </w:r>
          </w:p>
        </w:tc>
      </w:tr>
      <w:tr w:rsidR="00B709E7" w:rsidTr="00BD64EF">
        <w:trPr>
          <w:trHeight w:val="971"/>
        </w:trPr>
        <w:tc>
          <w:tcPr>
            <w:tcW w:w="1525" w:type="dxa"/>
          </w:tcPr>
          <w:p w:rsidR="00B709E7" w:rsidRPr="00F7383C" w:rsidRDefault="00B709E7" w:rsidP="00EA1C9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 w:rsidRPr="00F7383C">
              <w:rPr>
                <w:rFonts w:ascii="Calibri" w:hAnsi="Calibri" w:cs="Calibri"/>
              </w:rPr>
              <w:t>12</w:t>
            </w:r>
          </w:p>
        </w:tc>
        <w:tc>
          <w:tcPr>
            <w:tcW w:w="1080" w:type="dxa"/>
          </w:tcPr>
          <w:p w:rsidR="00B709E7" w:rsidRPr="00F7383C" w:rsidRDefault="00035E52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4:30 pm</w:t>
            </w:r>
          </w:p>
        </w:tc>
        <w:tc>
          <w:tcPr>
            <w:tcW w:w="6745" w:type="dxa"/>
            <w:vAlign w:val="center"/>
          </w:tcPr>
          <w:p w:rsidR="00035E52" w:rsidRPr="000844BA" w:rsidRDefault="00035E52" w:rsidP="006C551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/>
              <w:ind w:left="216" w:hanging="216"/>
            </w:pPr>
            <w:r w:rsidRPr="00035E52">
              <w:rPr>
                <w:rFonts w:ascii="Calibri" w:eastAsia="Wingdings-Regular" w:hAnsi="Calibri" w:cs="Calibri"/>
              </w:rPr>
              <w:t>Monthly Financial and Analysis Report co</w:t>
            </w:r>
            <w:r w:rsidR="000844BA">
              <w:rPr>
                <w:rFonts w:ascii="Calibri" w:eastAsia="Wingdings-Regular" w:hAnsi="Calibri" w:cs="Calibri"/>
              </w:rPr>
              <w:t>mpleted by Financial Reporting</w:t>
            </w:r>
          </w:p>
          <w:p w:rsidR="006C551E" w:rsidRDefault="000844BA" w:rsidP="00BD64E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6" w:hanging="216"/>
            </w:pPr>
            <w:r>
              <w:rPr>
                <w:rFonts w:ascii="Calibri" w:eastAsia="Wingdings-Regular" w:hAnsi="Calibri" w:cs="Calibri"/>
              </w:rPr>
              <w:t xml:space="preserve">Ministry monthly forecast </w:t>
            </w:r>
            <w:r w:rsidR="006C551E">
              <w:rPr>
                <w:rFonts w:ascii="Calibri" w:eastAsia="Wingdings-Regular" w:hAnsi="Calibri" w:cs="Calibri"/>
              </w:rPr>
              <w:t>template</w:t>
            </w:r>
            <w:r>
              <w:rPr>
                <w:rFonts w:ascii="Calibri" w:eastAsia="Wingdings-Regular" w:hAnsi="Calibri" w:cs="Calibri"/>
              </w:rPr>
              <w:t xml:space="preserve"> completed by Financial Reporting</w:t>
            </w:r>
          </w:p>
        </w:tc>
      </w:tr>
      <w:tr w:rsidR="006C551E" w:rsidTr="00BD64EF">
        <w:trPr>
          <w:trHeight w:val="719"/>
        </w:trPr>
        <w:tc>
          <w:tcPr>
            <w:tcW w:w="1525" w:type="dxa"/>
          </w:tcPr>
          <w:p w:rsidR="006C551E" w:rsidRPr="00F7383C" w:rsidRDefault="006C551E" w:rsidP="00EA1C9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80" w:type="dxa"/>
          </w:tcPr>
          <w:p w:rsidR="006C551E" w:rsidRDefault="006C551E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4:30pm</w:t>
            </w:r>
          </w:p>
        </w:tc>
        <w:tc>
          <w:tcPr>
            <w:tcW w:w="6745" w:type="dxa"/>
            <w:vAlign w:val="center"/>
          </w:tcPr>
          <w:p w:rsidR="006C551E" w:rsidRPr="006C551E" w:rsidRDefault="006C551E" w:rsidP="00BD64E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/>
              <w:ind w:left="216" w:hanging="216"/>
              <w:rPr>
                <w:rFonts w:ascii="Calibri" w:eastAsia="Wingdings-Regular" w:hAnsi="Calibri" w:cs="Calibri"/>
              </w:rPr>
            </w:pPr>
            <w:r>
              <w:rPr>
                <w:rFonts w:ascii="Calibri" w:eastAsia="Wingdings-Regular" w:hAnsi="Calibri" w:cs="Calibri"/>
              </w:rPr>
              <w:t>Monthly Financial and Analysis Report and Ministry forecast template to Audit Committee members</w:t>
            </w:r>
          </w:p>
        </w:tc>
      </w:tr>
      <w:tr w:rsidR="006C551E" w:rsidTr="00BD64EF">
        <w:trPr>
          <w:trHeight w:val="530"/>
        </w:trPr>
        <w:tc>
          <w:tcPr>
            <w:tcW w:w="1525" w:type="dxa"/>
          </w:tcPr>
          <w:p w:rsidR="006C551E" w:rsidRDefault="006C551E" w:rsidP="00EA1C9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80" w:type="dxa"/>
          </w:tcPr>
          <w:p w:rsidR="006C551E" w:rsidRDefault="006C551E" w:rsidP="009A7A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4:30pm</w:t>
            </w:r>
          </w:p>
        </w:tc>
        <w:tc>
          <w:tcPr>
            <w:tcW w:w="6745" w:type="dxa"/>
            <w:vAlign w:val="center"/>
          </w:tcPr>
          <w:p w:rsidR="006C551E" w:rsidRPr="006C551E" w:rsidRDefault="006C551E" w:rsidP="00BD64E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/>
              <w:ind w:left="216" w:hanging="216"/>
              <w:rPr>
                <w:rFonts w:ascii="Calibri" w:eastAsia="Wingdings-Regular" w:hAnsi="Calibri" w:cs="Calibri"/>
              </w:rPr>
            </w:pPr>
            <w:r>
              <w:rPr>
                <w:rFonts w:ascii="Calibri" w:eastAsia="Wingdings-Regular" w:hAnsi="Calibri" w:cs="Calibri"/>
              </w:rPr>
              <w:t>Ministry forecast template to the Ministry of Advanced Education</w:t>
            </w:r>
            <w:bookmarkStart w:id="0" w:name="_GoBack"/>
            <w:bookmarkEnd w:id="0"/>
          </w:p>
        </w:tc>
      </w:tr>
    </w:tbl>
    <w:p w:rsidR="00B709E7" w:rsidRDefault="00B709E7" w:rsidP="00B709E7">
      <w:pPr>
        <w:autoSpaceDE w:val="0"/>
        <w:autoSpaceDN w:val="0"/>
        <w:adjustRightInd w:val="0"/>
        <w:spacing w:after="0" w:line="240" w:lineRule="auto"/>
        <w:ind w:firstLine="720"/>
      </w:pPr>
    </w:p>
    <w:p w:rsidR="00B709E7" w:rsidRDefault="00B709E7" w:rsidP="00B709E7">
      <w:pPr>
        <w:autoSpaceDE w:val="0"/>
        <w:autoSpaceDN w:val="0"/>
        <w:adjustRightInd w:val="0"/>
        <w:spacing w:after="0" w:line="240" w:lineRule="auto"/>
        <w:ind w:firstLine="720"/>
      </w:pPr>
    </w:p>
    <w:sectPr w:rsidR="00B709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0F" w:rsidRDefault="006D020F" w:rsidP="00891391">
      <w:pPr>
        <w:spacing w:after="0" w:line="240" w:lineRule="auto"/>
      </w:pPr>
      <w:r>
        <w:separator/>
      </w:r>
    </w:p>
  </w:endnote>
  <w:endnote w:type="continuationSeparator" w:id="0">
    <w:p w:rsidR="006D020F" w:rsidRDefault="006D020F" w:rsidP="0089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91" w:rsidRDefault="00891391">
    <w:pPr>
      <w:pStyle w:val="Footer"/>
    </w:pPr>
    <w:r>
      <w:t>fr_month</w:t>
    </w:r>
    <w:r w:rsidR="000844BA">
      <w:t>_end_time_timelines_v.3_20201201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0F" w:rsidRDefault="006D020F" w:rsidP="00891391">
      <w:pPr>
        <w:spacing w:after="0" w:line="240" w:lineRule="auto"/>
      </w:pPr>
      <w:r>
        <w:separator/>
      </w:r>
    </w:p>
  </w:footnote>
  <w:footnote w:type="continuationSeparator" w:id="0">
    <w:p w:rsidR="006D020F" w:rsidRDefault="006D020F" w:rsidP="0089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91" w:rsidRDefault="00891391">
    <w:pPr>
      <w:pStyle w:val="Header"/>
    </w:pPr>
    <w:r w:rsidRPr="00B709E7">
      <w:rPr>
        <w:noProof/>
      </w:rPr>
      <w:drawing>
        <wp:inline distT="0" distB="0" distL="0" distR="0" wp14:anchorId="44A43E86" wp14:editId="6BFF6468">
          <wp:extent cx="1431361" cy="1152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94" cy="1233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7A35" w:rsidRPr="000844BA" w:rsidRDefault="009A7A35" w:rsidP="009A7A35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sz w:val="32"/>
        <w:szCs w:val="32"/>
      </w:rPr>
    </w:pPr>
    <w:r w:rsidRPr="000844BA">
      <w:rPr>
        <w:rFonts w:ascii="Calibri-Bold" w:hAnsi="Calibri-Bold" w:cs="Calibri-Bold"/>
        <w:b/>
        <w:bCs/>
        <w:sz w:val="32"/>
        <w:szCs w:val="32"/>
      </w:rPr>
      <w:t>Month End Timelines for Financial Reporting</w:t>
    </w:r>
  </w:p>
  <w:p w:rsidR="009A7A35" w:rsidRPr="009A7A35" w:rsidRDefault="009A7A3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23C"/>
    <w:multiLevelType w:val="hybridMultilevel"/>
    <w:tmpl w:val="B39280E2"/>
    <w:lvl w:ilvl="0" w:tplc="2020EA32">
      <w:numFmt w:val="bullet"/>
      <w:lvlText w:val="-"/>
      <w:lvlJc w:val="left"/>
      <w:pPr>
        <w:ind w:left="936" w:hanging="360"/>
      </w:pPr>
      <w:rPr>
        <w:rFonts w:ascii="Calibri" w:eastAsia="Wingdings-Regular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1EBB10CF"/>
    <w:multiLevelType w:val="hybridMultilevel"/>
    <w:tmpl w:val="29C031F8"/>
    <w:lvl w:ilvl="0" w:tplc="2020EA32"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5AB4"/>
    <w:multiLevelType w:val="hybridMultilevel"/>
    <w:tmpl w:val="08E0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87DFE"/>
    <w:multiLevelType w:val="hybridMultilevel"/>
    <w:tmpl w:val="95B4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C23BF"/>
    <w:multiLevelType w:val="hybridMultilevel"/>
    <w:tmpl w:val="6E72ABB8"/>
    <w:lvl w:ilvl="0" w:tplc="2020EA32"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4A3B"/>
    <w:multiLevelType w:val="hybridMultilevel"/>
    <w:tmpl w:val="0E9E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F560F"/>
    <w:multiLevelType w:val="hybridMultilevel"/>
    <w:tmpl w:val="D17AC25C"/>
    <w:lvl w:ilvl="0" w:tplc="2000F0AE"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A21D4"/>
    <w:multiLevelType w:val="hybridMultilevel"/>
    <w:tmpl w:val="ED86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E7"/>
    <w:rsid w:val="00035E52"/>
    <w:rsid w:val="00045574"/>
    <w:rsid w:val="000844BA"/>
    <w:rsid w:val="00086116"/>
    <w:rsid w:val="000D6F33"/>
    <w:rsid w:val="001635F2"/>
    <w:rsid w:val="001A6BA3"/>
    <w:rsid w:val="001F76FA"/>
    <w:rsid w:val="00215C86"/>
    <w:rsid w:val="002546AC"/>
    <w:rsid w:val="00364851"/>
    <w:rsid w:val="0049217B"/>
    <w:rsid w:val="004C6CA8"/>
    <w:rsid w:val="00554BE0"/>
    <w:rsid w:val="006C551E"/>
    <w:rsid w:val="006D020F"/>
    <w:rsid w:val="006E056F"/>
    <w:rsid w:val="00821C08"/>
    <w:rsid w:val="00847B80"/>
    <w:rsid w:val="00891391"/>
    <w:rsid w:val="009A0DAE"/>
    <w:rsid w:val="009A7A35"/>
    <w:rsid w:val="00AC2B81"/>
    <w:rsid w:val="00B709E7"/>
    <w:rsid w:val="00BD64EF"/>
    <w:rsid w:val="00C13851"/>
    <w:rsid w:val="00C5229A"/>
    <w:rsid w:val="00CB6F54"/>
    <w:rsid w:val="00D31D54"/>
    <w:rsid w:val="00D74FE8"/>
    <w:rsid w:val="00EA1C9F"/>
    <w:rsid w:val="00EB27F5"/>
    <w:rsid w:val="00F7383C"/>
    <w:rsid w:val="00FC082B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02E2"/>
  <w15:chartTrackingRefBased/>
  <w15:docId w15:val="{64BC4FC6-174A-445F-AE10-2CA06508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91"/>
  </w:style>
  <w:style w:type="paragraph" w:styleId="Footer">
    <w:name w:val="footer"/>
    <w:basedOn w:val="Normal"/>
    <w:link w:val="FooterChar"/>
    <w:uiPriority w:val="99"/>
    <w:unhideWhenUsed/>
    <w:rsid w:val="0089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Baird</dc:creator>
  <cp:keywords/>
  <dc:description/>
  <cp:lastModifiedBy>Meghan King</cp:lastModifiedBy>
  <cp:revision>17</cp:revision>
  <dcterms:created xsi:type="dcterms:W3CDTF">2020-11-30T17:04:00Z</dcterms:created>
  <dcterms:modified xsi:type="dcterms:W3CDTF">2021-01-07T22:21:00Z</dcterms:modified>
</cp:coreProperties>
</file>